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79D" w:rsidRPr="00FA0F7C" w:rsidRDefault="00351A38" w:rsidP="00B5079D">
      <w:pPr>
        <w:spacing w:after="0" w:line="240" w:lineRule="auto"/>
        <w:rPr>
          <w:rFonts w:ascii="Algerian" w:hAnsi="Algerian"/>
          <w:color w:val="000000" w:themeColor="text1"/>
          <w:sz w:val="24"/>
          <w:szCs w:val="24"/>
        </w:rPr>
      </w:pPr>
      <w:r w:rsidRPr="00FA0F7C">
        <w:rPr>
          <w:rFonts w:ascii="Algerian" w:hAnsi="Algerian"/>
          <w:color w:val="000000" w:themeColor="text1"/>
          <w:sz w:val="24"/>
          <w:szCs w:val="24"/>
        </w:rPr>
        <w:t>Meziane Latifa</w:t>
      </w:r>
    </w:p>
    <w:p w:rsidR="00B5079D" w:rsidRPr="00FA0F7C" w:rsidRDefault="00B5079D" w:rsidP="00B5079D">
      <w:pPr>
        <w:spacing w:after="0" w:line="240" w:lineRule="auto"/>
        <w:rPr>
          <w:rFonts w:ascii="Algerian" w:hAnsi="Algerian"/>
          <w:color w:val="000000" w:themeColor="text1"/>
          <w:sz w:val="24"/>
          <w:szCs w:val="24"/>
        </w:rPr>
      </w:pPr>
      <w:r w:rsidRPr="00FA0F7C">
        <w:rPr>
          <w:rFonts w:ascii="Algerian" w:hAnsi="Algerian"/>
          <w:color w:val="000000" w:themeColor="text1"/>
          <w:sz w:val="24"/>
          <w:szCs w:val="24"/>
        </w:rPr>
        <w:t xml:space="preserve">Noutcha </w:t>
      </w:r>
      <w:r w:rsidR="00351A38" w:rsidRPr="00FA0F7C">
        <w:rPr>
          <w:rFonts w:ascii="Algerian" w:hAnsi="Algerian"/>
          <w:color w:val="000000" w:themeColor="text1"/>
          <w:sz w:val="24"/>
          <w:szCs w:val="24"/>
        </w:rPr>
        <w:t>Steve</w:t>
      </w:r>
    </w:p>
    <w:p w:rsidR="00B5079D" w:rsidRPr="00FA0F7C" w:rsidRDefault="00B5079D" w:rsidP="00B5079D">
      <w:pPr>
        <w:spacing w:after="0" w:line="240" w:lineRule="auto"/>
        <w:rPr>
          <w:rFonts w:ascii="Algerian" w:hAnsi="Algerian"/>
          <w:color w:val="000000" w:themeColor="text1"/>
          <w:sz w:val="24"/>
          <w:szCs w:val="24"/>
        </w:rPr>
      </w:pPr>
      <w:r w:rsidRPr="00FA0F7C">
        <w:rPr>
          <w:rFonts w:ascii="Algerian" w:hAnsi="Algerian"/>
          <w:color w:val="000000" w:themeColor="text1"/>
          <w:sz w:val="24"/>
          <w:szCs w:val="24"/>
        </w:rPr>
        <w:t xml:space="preserve">1AI </w:t>
      </w:r>
      <w:r w:rsidR="00351A38" w:rsidRPr="00FA0F7C">
        <w:rPr>
          <w:rFonts w:ascii="Algerian" w:hAnsi="Algerian"/>
          <w:color w:val="000000" w:themeColor="text1"/>
          <w:sz w:val="24"/>
          <w:szCs w:val="24"/>
        </w:rPr>
        <w:t xml:space="preserve"> </w:t>
      </w:r>
      <w:r w:rsidRPr="00FA0F7C">
        <w:rPr>
          <w:rFonts w:ascii="Algerian" w:hAnsi="Algerian"/>
          <w:color w:val="000000" w:themeColor="text1"/>
          <w:sz w:val="24"/>
          <w:szCs w:val="24"/>
        </w:rPr>
        <w:t>15/11/2001</w:t>
      </w:r>
    </w:p>
    <w:p w:rsidR="00B5079D" w:rsidRPr="00FA0F7C" w:rsidRDefault="00B5079D" w:rsidP="00B5079D">
      <w:pPr>
        <w:spacing w:after="0" w:line="240" w:lineRule="auto"/>
        <w:rPr>
          <w:rFonts w:ascii="Algerian" w:hAnsi="Algerian"/>
          <w:color w:val="000000" w:themeColor="text1"/>
        </w:rPr>
      </w:pPr>
    </w:p>
    <w:p w:rsidR="00B5079D" w:rsidRPr="009C5314" w:rsidRDefault="00B5079D" w:rsidP="00B5079D">
      <w:pPr>
        <w:spacing w:after="0" w:line="240" w:lineRule="auto"/>
        <w:rPr>
          <w:color w:val="000000" w:themeColor="text1"/>
        </w:rPr>
      </w:pPr>
      <w:r w:rsidRPr="009C5314">
        <w:rPr>
          <w:color w:val="000000" w:themeColor="text1"/>
        </w:rPr>
        <w:t xml:space="preserve">     </w:t>
      </w:r>
    </w:p>
    <w:p w:rsidR="00B5079D" w:rsidRPr="00FA0F7C" w:rsidRDefault="00B5079D" w:rsidP="00B5079D">
      <w:pPr>
        <w:spacing w:after="0" w:line="240" w:lineRule="auto"/>
        <w:rPr>
          <w:rFonts w:ascii="Adobe Garamond Pro Bold" w:hAnsi="Adobe Garamond Pro Bold"/>
          <w:b/>
          <w:i/>
          <w:color w:val="FF0000"/>
          <w:sz w:val="28"/>
          <w:szCs w:val="28"/>
          <w:u w:val="single"/>
        </w:rPr>
      </w:pPr>
      <w:r w:rsidRPr="009C5314">
        <w:rPr>
          <w:color w:val="FF0000"/>
        </w:rPr>
        <w:t xml:space="preserve">                                             </w:t>
      </w:r>
      <w:r w:rsidRPr="00FA0F7C">
        <w:rPr>
          <w:rFonts w:ascii="Adobe Garamond Pro Bold" w:hAnsi="Adobe Garamond Pro Bold"/>
          <w:b/>
          <w:i/>
          <w:color w:val="FF0000"/>
          <w:sz w:val="28"/>
          <w:szCs w:val="28"/>
          <w:u w:val="single"/>
        </w:rPr>
        <w:t>Rapport d’auto apprentissage n°1</w:t>
      </w:r>
    </w:p>
    <w:p w:rsidR="00B5079D" w:rsidRPr="009C5314" w:rsidRDefault="00B5079D" w:rsidP="00B5079D">
      <w:pPr>
        <w:spacing w:after="0" w:line="240" w:lineRule="auto"/>
        <w:rPr>
          <w:b/>
          <w:i/>
          <w:color w:val="FF0000"/>
          <w:sz w:val="28"/>
          <w:szCs w:val="28"/>
          <w:u w:val="single"/>
        </w:rPr>
      </w:pPr>
    </w:p>
    <w:p w:rsidR="00B5079D" w:rsidRDefault="00B5079D" w:rsidP="00B5079D">
      <w:pPr>
        <w:spacing w:after="0" w:line="240" w:lineRule="auto"/>
        <w:rPr>
          <w:b/>
          <w:i/>
          <w:color w:val="0070C0"/>
          <w:sz w:val="28"/>
          <w:szCs w:val="28"/>
          <w:u w:val="single"/>
        </w:rPr>
      </w:pPr>
    </w:p>
    <w:p w:rsidR="00B5079D" w:rsidRPr="001C6EE2" w:rsidRDefault="00B5079D" w:rsidP="00B5079D">
      <w:pPr>
        <w:spacing w:after="0" w:line="240" w:lineRule="auto"/>
        <w:rPr>
          <w:i/>
          <w:color w:val="FF0000"/>
          <w:sz w:val="26"/>
          <w:szCs w:val="26"/>
        </w:rPr>
      </w:pPr>
      <w:r w:rsidRPr="00FA0F7C">
        <w:rPr>
          <w:i/>
          <w:color w:val="FF0000"/>
          <w:sz w:val="26"/>
          <w:szCs w:val="26"/>
          <w:u w:val="single"/>
        </w:rPr>
        <w:t>OBJECTIFS</w:t>
      </w:r>
      <w:r w:rsidRPr="001C6EE2">
        <w:rPr>
          <w:i/>
          <w:color w:val="FF0000"/>
          <w:sz w:val="26"/>
          <w:szCs w:val="26"/>
        </w:rPr>
        <w:t> </w:t>
      </w:r>
    </w:p>
    <w:p w:rsidR="00B5079D" w:rsidRPr="00FA0F7C" w:rsidRDefault="00B5079D" w:rsidP="00B5079D">
      <w:pPr>
        <w:spacing w:after="0" w:line="240" w:lineRule="auto"/>
        <w:rPr>
          <w:rFonts w:ascii="Adobe Garamond Pro Bold" w:hAnsi="Adobe Garamond Pro Bold"/>
          <w:i/>
          <w:color w:val="000000" w:themeColor="text1"/>
          <w:sz w:val="26"/>
          <w:szCs w:val="26"/>
        </w:rPr>
      </w:pPr>
      <w:r w:rsidRPr="00FA0F7C">
        <w:rPr>
          <w:rFonts w:ascii="Adobe Garamond Pro Bold" w:hAnsi="Adobe Garamond Pro Bold"/>
          <w:i/>
          <w:color w:val="000000" w:themeColor="text1"/>
          <w:sz w:val="26"/>
          <w:szCs w:val="26"/>
        </w:rPr>
        <w:t xml:space="preserve">-Trouver une </w:t>
      </w:r>
      <w:r w:rsidR="005E10D7" w:rsidRPr="00FA0F7C">
        <w:rPr>
          <w:rFonts w:ascii="Adobe Garamond Pro Bold" w:hAnsi="Adobe Garamond Pro Bold"/>
          <w:i/>
          <w:color w:val="000000" w:themeColor="text1"/>
          <w:sz w:val="26"/>
          <w:szCs w:val="26"/>
        </w:rPr>
        <w:t xml:space="preserve">ou plusieurs </w:t>
      </w:r>
      <w:r w:rsidRPr="00FA0F7C">
        <w:rPr>
          <w:rFonts w:ascii="Adobe Garamond Pro Bold" w:hAnsi="Adobe Garamond Pro Bold"/>
          <w:i/>
          <w:color w:val="000000" w:themeColor="text1"/>
          <w:sz w:val="26"/>
          <w:szCs w:val="26"/>
        </w:rPr>
        <w:t>méthode</w:t>
      </w:r>
      <w:r w:rsidR="005E10D7" w:rsidRPr="00FA0F7C">
        <w:rPr>
          <w:rFonts w:ascii="Adobe Garamond Pro Bold" w:hAnsi="Adobe Garamond Pro Bold"/>
          <w:i/>
          <w:color w:val="000000" w:themeColor="text1"/>
          <w:sz w:val="26"/>
          <w:szCs w:val="26"/>
        </w:rPr>
        <w:t>s</w:t>
      </w:r>
      <w:r w:rsidRPr="00FA0F7C">
        <w:rPr>
          <w:rFonts w:ascii="Adobe Garamond Pro Bold" w:hAnsi="Adobe Garamond Pro Bold"/>
          <w:i/>
          <w:color w:val="000000" w:themeColor="text1"/>
          <w:sz w:val="26"/>
          <w:szCs w:val="26"/>
        </w:rPr>
        <w:t xml:space="preserve"> de travail </w:t>
      </w:r>
      <w:r w:rsidR="0054777D" w:rsidRPr="00FA0F7C">
        <w:rPr>
          <w:rFonts w:ascii="Adobe Garamond Pro Bold" w:hAnsi="Adobe Garamond Pro Bold"/>
          <w:i/>
          <w:color w:val="000000" w:themeColor="text1"/>
          <w:sz w:val="26"/>
          <w:szCs w:val="26"/>
        </w:rPr>
        <w:t>commun</w:t>
      </w:r>
      <w:r w:rsidRPr="00FA0F7C">
        <w:rPr>
          <w:rFonts w:ascii="Adobe Garamond Pro Bold" w:hAnsi="Adobe Garamond Pro Bold"/>
          <w:i/>
          <w:color w:val="000000" w:themeColor="text1"/>
          <w:sz w:val="26"/>
          <w:szCs w:val="26"/>
        </w:rPr>
        <w:t xml:space="preserve"> à tous les deux qui alliera travail et épanouissement</w:t>
      </w:r>
    </w:p>
    <w:p w:rsidR="00B5079D" w:rsidRPr="00FA0F7C" w:rsidRDefault="00B5079D" w:rsidP="00B5079D">
      <w:pPr>
        <w:spacing w:after="0" w:line="240" w:lineRule="auto"/>
        <w:rPr>
          <w:rFonts w:ascii="Adobe Garamond Pro Bold" w:hAnsi="Adobe Garamond Pro Bold"/>
          <w:i/>
          <w:color w:val="000000" w:themeColor="text1"/>
          <w:sz w:val="26"/>
          <w:szCs w:val="26"/>
        </w:rPr>
      </w:pPr>
      <w:r w:rsidRPr="00FA0F7C">
        <w:rPr>
          <w:rFonts w:ascii="Adobe Garamond Pro Bold" w:hAnsi="Adobe Garamond Pro Bold"/>
          <w:i/>
          <w:color w:val="000000" w:themeColor="text1"/>
          <w:sz w:val="26"/>
          <w:szCs w:val="26"/>
        </w:rPr>
        <w:t>-</w:t>
      </w:r>
      <w:r w:rsidR="005E10D7" w:rsidRPr="00FA0F7C">
        <w:rPr>
          <w:rFonts w:ascii="Adobe Garamond Pro Bold" w:hAnsi="Adobe Garamond Pro Bold"/>
          <w:i/>
          <w:color w:val="000000" w:themeColor="text1"/>
          <w:sz w:val="26"/>
          <w:szCs w:val="26"/>
        </w:rPr>
        <w:t>apprendre à se connaitre et à se découvrir (points forts, points faibles, centre d’intérêt)</w:t>
      </w:r>
    </w:p>
    <w:p w:rsidR="005E10D7" w:rsidRPr="00FA0F7C" w:rsidRDefault="005E10D7" w:rsidP="00B5079D">
      <w:pPr>
        <w:spacing w:after="0" w:line="240" w:lineRule="auto"/>
        <w:rPr>
          <w:rFonts w:ascii="Adobe Garamond Pro Bold" w:hAnsi="Adobe Garamond Pro Bold"/>
          <w:i/>
          <w:color w:val="000000" w:themeColor="text1"/>
          <w:sz w:val="26"/>
          <w:szCs w:val="26"/>
        </w:rPr>
      </w:pPr>
      <w:r w:rsidRPr="00FA0F7C">
        <w:rPr>
          <w:rFonts w:ascii="Adobe Garamond Pro Bold" w:hAnsi="Adobe Garamond Pro Bold"/>
          <w:i/>
          <w:color w:val="000000" w:themeColor="text1"/>
          <w:sz w:val="26"/>
          <w:szCs w:val="26"/>
        </w:rPr>
        <w:t>-aborder la langue anglaise d’une manière quelconque, afin de connaitre et situer nos niveaux respectifs</w:t>
      </w:r>
    </w:p>
    <w:p w:rsidR="00B5079D" w:rsidRPr="001C6EE2" w:rsidRDefault="00B5079D" w:rsidP="00B5079D">
      <w:pPr>
        <w:spacing w:after="0" w:line="240" w:lineRule="auto"/>
        <w:rPr>
          <w:rFonts w:ascii="Adobe Garamond Pro Bold" w:hAnsi="Adobe Garamond Pro Bold"/>
          <w:i/>
          <w:color w:val="000000" w:themeColor="text1"/>
          <w:sz w:val="26"/>
          <w:szCs w:val="26"/>
        </w:rPr>
      </w:pPr>
    </w:p>
    <w:p w:rsidR="00B5079D" w:rsidRPr="001C6EE2" w:rsidRDefault="00351A38" w:rsidP="00B5079D">
      <w:pPr>
        <w:spacing w:after="0" w:line="240" w:lineRule="auto"/>
        <w:rPr>
          <w:i/>
          <w:color w:val="FF0000"/>
          <w:sz w:val="26"/>
          <w:szCs w:val="26"/>
        </w:rPr>
      </w:pPr>
      <w:r w:rsidRPr="00FA0F7C">
        <w:rPr>
          <w:i/>
          <w:color w:val="FF0000"/>
          <w:sz w:val="26"/>
          <w:szCs w:val="26"/>
          <w:u w:val="single"/>
        </w:rPr>
        <w:t>RESSOURCE</w:t>
      </w:r>
    </w:p>
    <w:p w:rsidR="005E10D7" w:rsidRPr="001C6EE2" w:rsidRDefault="005E10D7" w:rsidP="00B5079D">
      <w:pPr>
        <w:spacing w:after="0" w:line="240" w:lineRule="auto"/>
        <w:rPr>
          <w:rFonts w:ascii="Adobe Garamond Pro Bold" w:hAnsi="Adobe Garamond Pro Bold"/>
          <w:i/>
          <w:color w:val="000000" w:themeColor="text1"/>
          <w:sz w:val="26"/>
          <w:szCs w:val="26"/>
        </w:rPr>
      </w:pPr>
      <w:r w:rsidRPr="001C6EE2">
        <w:rPr>
          <w:rFonts w:ascii="Adobe Garamond Pro Bold" w:hAnsi="Adobe Garamond Pro Bold"/>
          <w:i/>
          <w:color w:val="000000" w:themeColor="text1"/>
          <w:sz w:val="26"/>
          <w:szCs w:val="26"/>
        </w:rPr>
        <w:t>Vocable N°627 : THE BUSINESS OF DETENTION</w:t>
      </w:r>
    </w:p>
    <w:p w:rsidR="005E10D7" w:rsidRPr="001C6EE2" w:rsidRDefault="005E10D7" w:rsidP="00B5079D">
      <w:pPr>
        <w:spacing w:after="0" w:line="240" w:lineRule="auto"/>
        <w:rPr>
          <w:rFonts w:ascii="Adobe Garamond Pro Bold" w:hAnsi="Adobe Garamond Pro Bold"/>
          <w:i/>
          <w:color w:val="000000" w:themeColor="text1"/>
          <w:sz w:val="26"/>
          <w:szCs w:val="26"/>
        </w:rPr>
      </w:pPr>
      <w:r w:rsidRPr="001C6EE2">
        <w:rPr>
          <w:rFonts w:ascii="Adobe Garamond Pro Bold" w:hAnsi="Adobe Garamond Pro Bold"/>
          <w:i/>
          <w:color w:val="000000" w:themeColor="text1"/>
          <w:sz w:val="26"/>
          <w:szCs w:val="26"/>
        </w:rPr>
        <w:t xml:space="preserve">                              How countries privatized immigration jails ?</w:t>
      </w:r>
    </w:p>
    <w:p w:rsidR="00B5079D" w:rsidRPr="00FA0F7C" w:rsidRDefault="00B5079D" w:rsidP="00B5079D">
      <w:pPr>
        <w:spacing w:after="0" w:line="240" w:lineRule="auto"/>
        <w:rPr>
          <w:i/>
          <w:color w:val="FF0000"/>
          <w:sz w:val="26"/>
          <w:szCs w:val="26"/>
          <w:u w:val="single"/>
        </w:rPr>
      </w:pPr>
      <w:r w:rsidRPr="00FA0F7C">
        <w:rPr>
          <w:i/>
          <w:color w:val="FF0000"/>
          <w:sz w:val="26"/>
          <w:szCs w:val="26"/>
          <w:u w:val="single"/>
        </w:rPr>
        <w:t>ACTIVITES</w:t>
      </w:r>
    </w:p>
    <w:p w:rsidR="00351A38" w:rsidRPr="001C6EE2" w:rsidRDefault="00351A38" w:rsidP="00B5079D">
      <w:pPr>
        <w:spacing w:after="0" w:line="240" w:lineRule="auto"/>
        <w:rPr>
          <w:rFonts w:ascii="Adobe Garamond Pro Bold" w:hAnsi="Adobe Garamond Pro Bold"/>
          <w:i/>
          <w:color w:val="000000" w:themeColor="text1"/>
          <w:sz w:val="26"/>
          <w:szCs w:val="26"/>
        </w:rPr>
      </w:pPr>
      <w:r w:rsidRPr="001C6EE2">
        <w:rPr>
          <w:i/>
          <w:color w:val="FF0000"/>
          <w:sz w:val="26"/>
          <w:szCs w:val="26"/>
        </w:rPr>
        <w:t xml:space="preserve"> </w:t>
      </w:r>
      <w:r w:rsidRPr="001C6EE2">
        <w:rPr>
          <w:rFonts w:ascii="Adobe Garamond Pro Bold" w:hAnsi="Adobe Garamond Pro Bold"/>
          <w:i/>
          <w:color w:val="000000" w:themeColor="text1"/>
          <w:sz w:val="26"/>
          <w:szCs w:val="26"/>
        </w:rPr>
        <w:t xml:space="preserve">De prime abord, nous avons discuté et parlé  de nous, de nos visions et perceptions de l’auto apprentissage et de l’anglais. Ensuite nous avons échangé sur nos personnalités afin de connaitre quel s seraient les meilleurs moyens pour nous d’améliorer notre </w:t>
      </w:r>
      <w:r w:rsidR="003C7A55" w:rsidRPr="001C6EE2">
        <w:rPr>
          <w:rFonts w:ascii="Adobe Garamond Pro Bold" w:hAnsi="Adobe Garamond Pro Bold"/>
          <w:i/>
          <w:color w:val="000000" w:themeColor="text1"/>
          <w:sz w:val="26"/>
          <w:szCs w:val="26"/>
        </w:rPr>
        <w:t>anglais. De</w:t>
      </w:r>
      <w:r w:rsidRPr="001C6EE2">
        <w:rPr>
          <w:rFonts w:ascii="Adobe Garamond Pro Bold" w:hAnsi="Adobe Garamond Pro Bold"/>
          <w:i/>
          <w:color w:val="000000" w:themeColor="text1"/>
          <w:sz w:val="26"/>
          <w:szCs w:val="26"/>
        </w:rPr>
        <w:t xml:space="preserve"> ces discussions sont ressortis</w:t>
      </w:r>
      <w:r w:rsidR="003C7A55" w:rsidRPr="001C6EE2">
        <w:rPr>
          <w:rFonts w:ascii="Adobe Garamond Pro Bold" w:hAnsi="Adobe Garamond Pro Bold"/>
          <w:i/>
          <w:color w:val="000000" w:themeColor="text1"/>
          <w:sz w:val="26"/>
          <w:szCs w:val="26"/>
        </w:rPr>
        <w:t xml:space="preserve"> entre autres</w:t>
      </w:r>
      <w:r w:rsidRPr="001C6EE2">
        <w:rPr>
          <w:rFonts w:ascii="Adobe Garamond Pro Bold" w:hAnsi="Adobe Garamond Pro Bold"/>
          <w:i/>
          <w:color w:val="000000" w:themeColor="text1"/>
          <w:sz w:val="26"/>
          <w:szCs w:val="26"/>
        </w:rPr>
        <w:t xml:space="preserve"> le </w:t>
      </w:r>
      <w:r w:rsidR="003C7A55" w:rsidRPr="001C6EE2">
        <w:rPr>
          <w:rFonts w:ascii="Adobe Garamond Pro Bold" w:hAnsi="Adobe Garamond Pro Bold"/>
          <w:i/>
          <w:color w:val="000000" w:themeColor="text1"/>
          <w:sz w:val="26"/>
          <w:szCs w:val="26"/>
        </w:rPr>
        <w:t>cinéma, la</w:t>
      </w:r>
      <w:r w:rsidRPr="001C6EE2">
        <w:rPr>
          <w:rFonts w:ascii="Adobe Garamond Pro Bold" w:hAnsi="Adobe Garamond Pro Bold"/>
          <w:i/>
          <w:color w:val="000000" w:themeColor="text1"/>
          <w:sz w:val="26"/>
          <w:szCs w:val="26"/>
        </w:rPr>
        <w:t xml:space="preserve"> </w:t>
      </w:r>
      <w:r w:rsidR="003C7A55" w:rsidRPr="001C6EE2">
        <w:rPr>
          <w:rFonts w:ascii="Adobe Garamond Pro Bold" w:hAnsi="Adobe Garamond Pro Bold"/>
          <w:i/>
          <w:color w:val="000000" w:themeColor="text1"/>
          <w:sz w:val="26"/>
          <w:szCs w:val="26"/>
        </w:rPr>
        <w:t>lecture, les</w:t>
      </w:r>
      <w:r w:rsidRPr="001C6EE2">
        <w:rPr>
          <w:rFonts w:ascii="Adobe Garamond Pro Bold" w:hAnsi="Adobe Garamond Pro Bold"/>
          <w:i/>
          <w:color w:val="000000" w:themeColor="text1"/>
          <w:sz w:val="26"/>
          <w:szCs w:val="26"/>
        </w:rPr>
        <w:t xml:space="preserve"> </w:t>
      </w:r>
      <w:r w:rsidR="003C7A55" w:rsidRPr="001C6EE2">
        <w:rPr>
          <w:rFonts w:ascii="Adobe Garamond Pro Bold" w:hAnsi="Adobe Garamond Pro Bold"/>
          <w:i/>
          <w:color w:val="000000" w:themeColor="text1"/>
          <w:sz w:val="26"/>
          <w:szCs w:val="26"/>
        </w:rPr>
        <w:t xml:space="preserve">correspondances… </w:t>
      </w:r>
    </w:p>
    <w:p w:rsidR="003C7A55" w:rsidRPr="001C6EE2" w:rsidRDefault="003C7A55" w:rsidP="00B5079D">
      <w:pPr>
        <w:spacing w:after="0" w:line="240" w:lineRule="auto"/>
        <w:rPr>
          <w:rFonts w:ascii="Adobe Garamond Pro Bold" w:hAnsi="Adobe Garamond Pro Bold"/>
          <w:i/>
          <w:color w:val="000000" w:themeColor="text1"/>
          <w:sz w:val="26"/>
          <w:szCs w:val="26"/>
        </w:rPr>
      </w:pPr>
      <w:r w:rsidRPr="001C6EE2">
        <w:rPr>
          <w:rFonts w:ascii="Adobe Garamond Pro Bold" w:hAnsi="Adobe Garamond Pro Bold"/>
          <w:i/>
          <w:color w:val="000000" w:themeColor="text1"/>
          <w:sz w:val="26"/>
          <w:szCs w:val="26"/>
        </w:rPr>
        <w:t>Pour la première séance de travail commun nous avons décidé au hasard de lire un article tiré du magasine Vocable</w:t>
      </w:r>
    </w:p>
    <w:p w:rsidR="009C5314" w:rsidRPr="001C6EE2" w:rsidRDefault="009C5314" w:rsidP="00B5079D">
      <w:pPr>
        <w:spacing w:after="0" w:line="240" w:lineRule="auto"/>
        <w:rPr>
          <w:rFonts w:ascii="Adobe Garamond Pro Bold" w:hAnsi="Adobe Garamond Pro Bold"/>
          <w:i/>
          <w:color w:val="FF0000"/>
          <w:sz w:val="26"/>
          <w:szCs w:val="26"/>
        </w:rPr>
      </w:pPr>
    </w:p>
    <w:p w:rsidR="00B5079D" w:rsidRPr="00FA0F7C" w:rsidRDefault="00B5079D" w:rsidP="00B5079D">
      <w:pPr>
        <w:spacing w:after="0" w:line="240" w:lineRule="auto"/>
        <w:rPr>
          <w:i/>
          <w:color w:val="FF0000"/>
          <w:sz w:val="26"/>
          <w:szCs w:val="26"/>
        </w:rPr>
      </w:pPr>
      <w:r w:rsidRPr="00FA0F7C">
        <w:rPr>
          <w:i/>
          <w:color w:val="FF0000"/>
          <w:sz w:val="26"/>
          <w:szCs w:val="26"/>
        </w:rPr>
        <w:t>EVALUATION</w:t>
      </w:r>
    </w:p>
    <w:p w:rsidR="009C5314" w:rsidRPr="001C6EE2" w:rsidRDefault="003C7A55" w:rsidP="00B5079D">
      <w:pPr>
        <w:spacing w:after="0" w:line="240" w:lineRule="auto"/>
        <w:rPr>
          <w:rFonts w:ascii="Adobe Garamond Pro Bold" w:hAnsi="Adobe Garamond Pro Bold"/>
          <w:i/>
          <w:color w:val="FF0000"/>
          <w:sz w:val="26"/>
          <w:szCs w:val="26"/>
        </w:rPr>
      </w:pPr>
      <w:r w:rsidRPr="001C6EE2">
        <w:rPr>
          <w:rFonts w:ascii="Adobe Garamond Pro Bold" w:hAnsi="Adobe Garamond Pro Bold"/>
          <w:i/>
          <w:color w:val="000000" w:themeColor="text1"/>
          <w:sz w:val="26"/>
          <w:szCs w:val="26"/>
        </w:rPr>
        <w:t xml:space="preserve">Cette </w:t>
      </w:r>
      <w:r w:rsidR="009C5314" w:rsidRPr="001C6EE2">
        <w:rPr>
          <w:rFonts w:ascii="Adobe Garamond Pro Bold" w:hAnsi="Adobe Garamond Pro Bold"/>
          <w:i/>
          <w:color w:val="000000" w:themeColor="text1"/>
          <w:sz w:val="26"/>
          <w:szCs w:val="26"/>
        </w:rPr>
        <w:t>lecture « anglaise »</w:t>
      </w:r>
      <w:r w:rsidRPr="001C6EE2">
        <w:rPr>
          <w:rFonts w:ascii="Adobe Garamond Pro Bold" w:hAnsi="Adobe Garamond Pro Bold"/>
          <w:i/>
          <w:color w:val="000000" w:themeColor="text1"/>
          <w:sz w:val="26"/>
          <w:szCs w:val="26"/>
        </w:rPr>
        <w:t xml:space="preserve"> nous a permis de </w:t>
      </w:r>
      <w:r w:rsidR="009C5314" w:rsidRPr="001C6EE2">
        <w:rPr>
          <w:rFonts w:ascii="Adobe Garamond Pro Bold" w:hAnsi="Adobe Garamond Pro Bold"/>
          <w:i/>
          <w:color w:val="000000" w:themeColor="text1"/>
          <w:sz w:val="26"/>
          <w:szCs w:val="26"/>
        </w:rPr>
        <w:t xml:space="preserve">déterminer plus ou moins notre niveau, de constater  le fossé qui nous sépare </w:t>
      </w:r>
      <w:r w:rsidR="0054777D" w:rsidRPr="001C6EE2">
        <w:rPr>
          <w:rFonts w:ascii="Adobe Garamond Pro Bold" w:hAnsi="Adobe Garamond Pro Bold"/>
          <w:i/>
          <w:color w:val="000000" w:themeColor="text1"/>
          <w:sz w:val="26"/>
          <w:szCs w:val="26"/>
        </w:rPr>
        <w:t>d’une maitrise de la langue anglaise.</w:t>
      </w:r>
      <w:r w:rsidR="009C5314" w:rsidRPr="001C6EE2">
        <w:rPr>
          <w:rFonts w:ascii="Adobe Garamond Pro Bold" w:hAnsi="Adobe Garamond Pro Bold"/>
          <w:i/>
          <w:color w:val="000000" w:themeColor="text1"/>
          <w:sz w:val="26"/>
          <w:szCs w:val="26"/>
        </w:rPr>
        <w:t xml:space="preserve"> </w:t>
      </w:r>
    </w:p>
    <w:p w:rsidR="0054777D" w:rsidRPr="001C6EE2" w:rsidRDefault="0054777D" w:rsidP="00B5079D">
      <w:pPr>
        <w:spacing w:after="0" w:line="240" w:lineRule="auto"/>
        <w:rPr>
          <w:rFonts w:ascii="Adobe Garamond Pro Bold" w:hAnsi="Adobe Garamond Pro Bold"/>
          <w:i/>
          <w:color w:val="FF0000"/>
          <w:sz w:val="26"/>
          <w:szCs w:val="26"/>
        </w:rPr>
      </w:pPr>
    </w:p>
    <w:p w:rsidR="003C7A55" w:rsidRPr="00FA0F7C" w:rsidRDefault="003C7A55" w:rsidP="00B5079D">
      <w:pPr>
        <w:spacing w:after="0" w:line="240" w:lineRule="auto"/>
        <w:rPr>
          <w:i/>
          <w:color w:val="FF0000"/>
          <w:sz w:val="26"/>
          <w:szCs w:val="26"/>
          <w:u w:val="single"/>
        </w:rPr>
      </w:pPr>
      <w:r w:rsidRPr="00FA0F7C">
        <w:rPr>
          <w:i/>
          <w:color w:val="FF0000"/>
          <w:sz w:val="26"/>
          <w:szCs w:val="26"/>
          <w:u w:val="single"/>
        </w:rPr>
        <w:t>CONCLUSION</w:t>
      </w:r>
    </w:p>
    <w:p w:rsidR="009C5314" w:rsidRPr="001C6EE2" w:rsidRDefault="0054777D" w:rsidP="00B5079D">
      <w:pPr>
        <w:spacing w:after="0" w:line="240" w:lineRule="auto"/>
        <w:rPr>
          <w:i/>
          <w:color w:val="000000" w:themeColor="text1"/>
          <w:sz w:val="26"/>
          <w:szCs w:val="26"/>
        </w:rPr>
      </w:pPr>
      <w:r w:rsidRPr="001C6EE2">
        <w:rPr>
          <w:rFonts w:ascii="Adobe Garamond Pro Bold" w:hAnsi="Adobe Garamond Pro Bold"/>
          <w:i/>
          <w:color w:val="000000" w:themeColor="text1"/>
          <w:sz w:val="26"/>
          <w:szCs w:val="26"/>
        </w:rPr>
        <w:t>Cette première session  nous a permis de mieux nous connaitre et de déterminer une ligne de conduite, même comme nous restons conscients du travail  énorme et du temps conséquent qu’il nous faudra pour obtenir une harmonie parfaite dans notre binôme  et une amélioration objective de notre niveau dans la langue de Shakespeare</w:t>
      </w:r>
      <w:r w:rsidRPr="001C6EE2">
        <w:rPr>
          <w:i/>
          <w:color w:val="000000" w:themeColor="text1"/>
          <w:sz w:val="26"/>
          <w:szCs w:val="26"/>
        </w:rPr>
        <w:t>.</w:t>
      </w:r>
    </w:p>
    <w:p w:rsidR="0054777D" w:rsidRPr="001C6EE2" w:rsidRDefault="0054777D" w:rsidP="00B5079D">
      <w:pPr>
        <w:spacing w:after="0" w:line="240" w:lineRule="auto"/>
        <w:rPr>
          <w:i/>
          <w:color w:val="FF0000"/>
          <w:sz w:val="26"/>
          <w:szCs w:val="26"/>
        </w:rPr>
      </w:pPr>
    </w:p>
    <w:p w:rsidR="00B5079D" w:rsidRPr="00FA0F7C" w:rsidRDefault="00B5079D" w:rsidP="00B5079D">
      <w:pPr>
        <w:spacing w:after="0" w:line="240" w:lineRule="auto"/>
        <w:rPr>
          <w:i/>
          <w:color w:val="FF0000"/>
          <w:sz w:val="26"/>
          <w:szCs w:val="26"/>
          <w:u w:val="single"/>
        </w:rPr>
      </w:pPr>
      <w:r w:rsidRPr="00FA0F7C">
        <w:rPr>
          <w:i/>
          <w:color w:val="FF0000"/>
          <w:sz w:val="26"/>
          <w:szCs w:val="26"/>
          <w:u w:val="single"/>
        </w:rPr>
        <w:t>QUESTION</w:t>
      </w:r>
    </w:p>
    <w:p w:rsidR="0054777D" w:rsidRPr="001C6EE2" w:rsidRDefault="0054777D" w:rsidP="00B5079D">
      <w:pPr>
        <w:spacing w:after="0" w:line="240" w:lineRule="auto"/>
        <w:rPr>
          <w:rFonts w:ascii="Adobe Garamond Pro Bold" w:hAnsi="Adobe Garamond Pro Bold"/>
          <w:b/>
          <w:i/>
          <w:color w:val="000000" w:themeColor="text1"/>
          <w:sz w:val="26"/>
          <w:szCs w:val="26"/>
          <w:u w:val="single"/>
        </w:rPr>
      </w:pPr>
      <w:r w:rsidRPr="001C6EE2">
        <w:rPr>
          <w:rFonts w:ascii="Adobe Garamond Pro Bold" w:hAnsi="Adobe Garamond Pro Bold"/>
          <w:i/>
          <w:color w:val="000000" w:themeColor="text1"/>
          <w:sz w:val="26"/>
          <w:szCs w:val="26"/>
        </w:rPr>
        <w:t xml:space="preserve">Comment </w:t>
      </w:r>
      <w:r w:rsidR="001C6EE2" w:rsidRPr="001C6EE2">
        <w:rPr>
          <w:rFonts w:ascii="Adobe Garamond Pro Bold" w:hAnsi="Adobe Garamond Pro Bold"/>
          <w:i/>
          <w:color w:val="000000" w:themeColor="text1"/>
          <w:sz w:val="26"/>
          <w:szCs w:val="26"/>
        </w:rPr>
        <w:t>travailler efficacement et aller à l’essentiel ?</w:t>
      </w:r>
    </w:p>
    <w:p w:rsidR="00B5079D" w:rsidRPr="001C6EE2" w:rsidRDefault="00B5079D" w:rsidP="00B5079D">
      <w:pPr>
        <w:spacing w:after="0" w:line="240" w:lineRule="auto"/>
        <w:rPr>
          <w:b/>
          <w:i/>
          <w:color w:val="0070C0"/>
          <w:sz w:val="26"/>
          <w:szCs w:val="26"/>
          <w:u w:val="single"/>
        </w:rPr>
      </w:pPr>
    </w:p>
    <w:p w:rsidR="00B5079D" w:rsidRPr="00B5079D" w:rsidRDefault="00B5079D" w:rsidP="00B5079D">
      <w:pPr>
        <w:spacing w:after="0" w:line="240" w:lineRule="auto"/>
        <w:rPr>
          <w:b/>
          <w:i/>
          <w:color w:val="0070C0"/>
          <w:sz w:val="28"/>
          <w:szCs w:val="28"/>
          <w:u w:val="single"/>
        </w:rPr>
      </w:pPr>
    </w:p>
    <w:sectPr w:rsidR="00B5079D" w:rsidRPr="00B5079D" w:rsidSect="0065467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79D" w:rsidRDefault="00B5079D" w:rsidP="00B5079D">
      <w:pPr>
        <w:spacing w:after="0" w:line="240" w:lineRule="auto"/>
      </w:pPr>
      <w:r>
        <w:separator/>
      </w:r>
    </w:p>
  </w:endnote>
  <w:endnote w:type="continuationSeparator" w:id="0">
    <w:p w:rsidR="00B5079D" w:rsidRDefault="00B5079D" w:rsidP="00B507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Adobe Garamond Pro Bold">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9D" w:rsidRDefault="00B5079D">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9D" w:rsidRDefault="00B5079D">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9D" w:rsidRDefault="00B507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79D" w:rsidRDefault="00B5079D" w:rsidP="00B5079D">
      <w:pPr>
        <w:spacing w:after="0" w:line="240" w:lineRule="auto"/>
      </w:pPr>
      <w:r>
        <w:separator/>
      </w:r>
    </w:p>
  </w:footnote>
  <w:footnote w:type="continuationSeparator" w:id="0">
    <w:p w:rsidR="00B5079D" w:rsidRDefault="00B5079D" w:rsidP="00B507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9D" w:rsidRDefault="00B5079D">
    <w:pPr>
      <w:pStyle w:val="En-tte"/>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79" o:spid="_x0000_s2053" type="#_x0000_t75" style="position:absolute;margin-left:0;margin-top:0;width:453.45pt;height:272.05pt;z-index:-251657216;mso-position-horizontal:center;mso-position-horizontal-relative:margin;mso-position-vertical:center;mso-position-vertical-relative:margin" o:allowincell="f">
          <v:imagedata r:id="rId1" o:title="images"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9D" w:rsidRDefault="00B5079D">
    <w:pPr>
      <w:pStyle w:val="En-tte"/>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80" o:spid="_x0000_s2054" type="#_x0000_t75" style="position:absolute;margin-left:0;margin-top:0;width:453.45pt;height:272.05pt;z-index:-251656192;mso-position-horizontal:center;mso-position-horizontal-relative:margin;mso-position-vertical:center;mso-position-vertical-relative:margin" o:allowincell="f">
          <v:imagedata r:id="rId1" o:title="images"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9D" w:rsidRDefault="00B5079D">
    <w:pPr>
      <w:pStyle w:val="En-tte"/>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78" o:spid="_x0000_s2052" type="#_x0000_t75" style="position:absolute;margin-left:0;margin-top:0;width:453.45pt;height:272.05pt;z-index:-251658240;mso-position-horizontal:center;mso-position-horizontal-relative:margin;mso-position-vertical:center;mso-position-vertical-relative:margin" o:allowincell="f">
          <v:imagedata r:id="rId1" o:title="images"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rsids>
    <w:rsidRoot w:val="00B5079D"/>
    <w:rsid w:val="001C6EE2"/>
    <w:rsid w:val="00351A38"/>
    <w:rsid w:val="003C7A55"/>
    <w:rsid w:val="0054777D"/>
    <w:rsid w:val="005E10D7"/>
    <w:rsid w:val="0065467F"/>
    <w:rsid w:val="009C5314"/>
    <w:rsid w:val="00B5079D"/>
    <w:rsid w:val="00FA0F7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7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5079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5079D"/>
  </w:style>
  <w:style w:type="paragraph" w:styleId="Pieddepage">
    <w:name w:val="footer"/>
    <w:basedOn w:val="Normal"/>
    <w:link w:val="PieddepageCar"/>
    <w:uiPriority w:val="99"/>
    <w:semiHidden/>
    <w:unhideWhenUsed/>
    <w:rsid w:val="00B5079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507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3AC80-79E7-4A72-B947-5070FC7C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1389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2</cp:revision>
  <cp:lastPrinted>2011-11-15T13:07:00Z</cp:lastPrinted>
  <dcterms:created xsi:type="dcterms:W3CDTF">2011-11-15T13:12:00Z</dcterms:created>
  <dcterms:modified xsi:type="dcterms:W3CDTF">2011-11-15T13:12:00Z</dcterms:modified>
</cp:coreProperties>
</file>